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58"/>
        <w:gridCol w:w="3403"/>
      </w:tblGrid>
      <w:tr w:rsidR="003448C7">
        <w:trPr>
          <w:trHeight w:val="284"/>
        </w:trPr>
        <w:tc>
          <w:tcPr>
            <w:tcW w:w="99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  <w:u w:val="single"/>
              </w:rPr>
              <w:t>Aparat do operacji w niedokrwieniu szt.2</w:t>
            </w:r>
          </w:p>
        </w:tc>
      </w:tr>
      <w:tr w:rsidR="003448C7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shd w:val="clear" w:color="auto" w:fill="FFFFFF"/>
              <w:ind w:left="36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3448C7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3448C7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shd w:val="clear" w:color="auto" w:fill="FFFFFF"/>
              <w:ind w:left="7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3448C7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3448C7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3448C7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  <w:lang w:val="en-US"/>
              </w:rPr>
            </w:pPr>
          </w:p>
        </w:tc>
      </w:tr>
      <w:tr w:rsidR="003448C7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shd w:val="clear" w:color="auto" w:fill="FFFFFF"/>
              <w:ind w:left="22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3448C7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3448C7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shd w:val="clear" w:color="auto" w:fill="FFFFFF"/>
              <w:ind w:left="14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3448C7">
            <w:pPr>
              <w:shd w:val="clear" w:color="auto" w:fill="FFFFFF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  <w:tr w:rsidR="003448C7">
        <w:trPr>
          <w:trHeight w:val="40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keepNext/>
              <w:jc w:val="center"/>
              <w:outlineLvl w:val="1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PARAMETRY OFEROWANE</w:t>
            </w:r>
          </w:p>
          <w:p w:rsidR="003448C7" w:rsidRDefault="00611E2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(wypełnia wykonawca)</w:t>
            </w: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Zasilacz -elektryczne urządzenie do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wytworzenia i utrzymania  bezkrwawego pola w operowanych kończynach  i do znieczulenia  odcinkowego  , IVRA.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Kompaktowy zasilacz o wadze do 5 kg z uchwytem w obudowie, port USB do aktualizacji systemu.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55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Zasilanie elektryczne </w:t>
            </w:r>
            <w:r>
              <w:rPr>
                <w:rFonts w:ascii="Calibri" w:hAnsi="Calibri" w:cs="Calibri"/>
                <w:sz w:val="24"/>
                <w:szCs w:val="24"/>
              </w:rPr>
              <w:t>230V/50Hz.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bookmarkStart w:id="0" w:name="__DdeLink__916_2704761759"/>
            <w:r>
              <w:rPr>
                <w:rFonts w:ascii="Calibri" w:hAnsi="Calibri" w:cs="Calibri"/>
                <w:sz w:val="24"/>
                <w:szCs w:val="24"/>
              </w:rPr>
              <w:t>TAK</w:t>
            </w:r>
            <w:bookmarkEnd w:id="0"/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Ciśnienie robocze urządzenia 100kPa.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Wbudowany akumulator pozwalający na min. 8 godzin pracy.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Urz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ądzenie zamon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towane na mobilnym 4 kołowym wózku ( 2 koła blokowane) z dwoma uchwytami na dreny, uch</w:t>
            </w:r>
            <w:r w:rsidR="00A544B8">
              <w:rPr>
                <w:rFonts w:ascii="Calibri" w:hAnsi="Calibri"/>
                <w:color w:val="000000"/>
                <w:sz w:val="24"/>
                <w:szCs w:val="24"/>
              </w:rPr>
              <w:t>w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ytami na kable za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s</w:t>
            </w:r>
            <w:r w:rsidR="00A544B8">
              <w:rPr>
                <w:rFonts w:ascii="Calibri" w:hAnsi="Calibri"/>
                <w:color w:val="000000"/>
                <w:sz w:val="24"/>
                <w:szCs w:val="24"/>
              </w:rPr>
              <w:t>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lający oraz z koszykiem na akcesoria .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Ciekłokrystaliczny, dotykowy ekran LCD o przekątnej min. 8”.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Sterowanie urz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ądzeniem dotykiem poprzez ekran/ wyświetlacz również w rękawicy chir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urgicznej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Menu z funkcjami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ustawień: wyświetlacza, alarmu, jasności ekranu, kalibracji urządzenia, auto testu, testu szczelności, daty i godziny, weryfikacji systemu,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ustawienia języka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Niezależne gniazda do podłączenia podwójnego mankietu do znieczuleń odcinkowych lub mankie</w:t>
            </w:r>
            <w:r w:rsidR="00A544B8">
              <w:rPr>
                <w:rFonts w:ascii="Calibri" w:hAnsi="Calibri"/>
                <w:color w:val="000000"/>
                <w:sz w:val="24"/>
                <w:szCs w:val="24"/>
              </w:rPr>
              <w:t>t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ów pojedynczych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Zakres regulacji ci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śnienia 80-500mm Hg, zakres regulacji czasu 0:15-2:00h. Regulacja ciśnienia 0/+5mmHg ( od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wartości zadanej), dokładnoś</w:t>
            </w:r>
            <w:r w:rsidR="00A544B8">
              <w:rPr>
                <w:rFonts w:ascii="Calibri" w:hAnsi="Calibri"/>
                <w:color w:val="000000"/>
                <w:sz w:val="24"/>
                <w:szCs w:val="24"/>
              </w:rPr>
              <w:t>ć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wyświetlania  + /- 5mmHg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Blokada bezpiecze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ństwa przy znieczuleniu odcinkowym dożylnym ( IVRA) przed przypadkowym opróżnieniem mankietu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Przyciski szybkiego wyboru- pozwalaj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ące na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zmianę ciśnienia lub czasu za pomoc</w:t>
            </w:r>
            <w:r w:rsidR="00A544B8">
              <w:rPr>
                <w:rFonts w:ascii="Calibri" w:hAnsi="Calibri"/>
                <w:color w:val="000000"/>
                <w:sz w:val="24"/>
                <w:szCs w:val="24"/>
              </w:rPr>
              <w:t>ą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dwóch dotyków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Timer/ alarm -precyzyjny monitoring czasu i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procedury;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ustawianie al</w:t>
            </w:r>
            <w:r w:rsidR="00A544B8">
              <w:rPr>
                <w:rFonts w:ascii="Calibri" w:hAnsi="Calibri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r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mu  w zakresie 15-120 minut w krokach co 5 minut ( alarm akustyczny i optyczny) ; alarm ciśnienia ( akustyczny i optyczny).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Urz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ądzenie posiadam dwa niez</w:t>
            </w:r>
            <w:r w:rsidR="00A544B8">
              <w:rPr>
                <w:rFonts w:ascii="Calibri" w:hAnsi="Calibri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l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eżnie kodowane kolorami ( czerwony/ niebieski ) gni</w:t>
            </w:r>
            <w:r w:rsidR="00A544B8">
              <w:rPr>
                <w:rFonts w:ascii="Calibri" w:hAnsi="Calibri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z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da  do wpięcia spiralnych drenów ( czerwony/ niebieski) o długości min. 3 m  zakończone szybkozłączkami  do podłączenia uciskowych mankietów pojedynczych i podwójnych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Mankiet pojedynczy, wielokrotnego u</w:t>
            </w:r>
            <w:r>
              <w:rPr>
                <w:rFonts w:ascii="Calibri" w:hAnsi="Calibri"/>
                <w:sz w:val="24"/>
                <w:szCs w:val="24"/>
              </w:rPr>
              <w:t>żytku, silikonowy, pokryty materiałem z tworzywa sztucznego, na rękę dla dorosłych kompatybilny z urządzeniem -  min. 1szt. do każdego urządzenia.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Mankiet pojedynczy,  wielokrotnego u</w:t>
            </w:r>
            <w:r>
              <w:rPr>
                <w:rFonts w:ascii="Calibri" w:hAnsi="Calibri"/>
                <w:sz w:val="24"/>
                <w:szCs w:val="24"/>
              </w:rPr>
              <w:t>żytku, silikonowy, pokryty materiałem z tworzywa sztucznego, na udo- duży, stożkowy,   kompatybilny z urządzeniem – min. 1szt. do każdego urządzenia.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Mankiet podw</w:t>
            </w:r>
            <w:r>
              <w:rPr>
                <w:rFonts w:ascii="Calibri" w:hAnsi="Calibri"/>
                <w:sz w:val="24"/>
                <w:szCs w:val="24"/>
              </w:rPr>
              <w:t>ójny, wielokrotnego użytku, silikonowy, pokryty materiałem z tworzywa sztucznego, na rękę dla dorosłych   kompatybilny z urządzeniem – min. 1szt. do każdego urządzenia.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Os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łona zabezpieczająca mankiet na udo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przed zabrudzeniem, jednorazowego użycia, rozmiar dostosowany do oferowanych mankietów   - min. 50szt.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Osłona zabezpieczająca mankiet na rękę przed zabrudzeniem, jednorazowego użycia, rozmiar dostosowany do oferowanych mankietów   - min. 50szt.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Taśma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Esmarcha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wielorazowego użytku ( autoklawowalna</w:t>
            </w:r>
            <w:bookmarkStart w:id="1" w:name="_GoBack"/>
            <w:bookmarkEnd w:id="1"/>
            <w:r>
              <w:rPr>
                <w:rFonts w:ascii="Calibri" w:hAnsi="Calibri"/>
                <w:color w:val="000000"/>
                <w:sz w:val="24"/>
                <w:szCs w:val="24"/>
              </w:rPr>
              <w:t>) o długości  5 m: dostępne szerokości:  6cm, 8cm, 10cm, 12cm, 15cm.  Do wyboru 2 szt.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snapToGrid w:val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Paszport techniczny do każdego aparatu.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01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448C7" w:rsidRDefault="00611E2D">
            <w:pPr>
              <w:widowControl/>
              <w:snapToGrid w:val="0"/>
              <w:ind w:right="144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Deklaracja Zgodności, wpis lub zgłoszenie do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Urzędu Rejestracji Wyrobów Medycznych.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48C7" w:rsidRDefault="00611E2D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Gwarancja min. 36 m-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cy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8C7" w:rsidRDefault="00611E2D">
            <w:pPr>
              <w:tabs>
                <w:tab w:val="left" w:pos="1160"/>
              </w:tabs>
              <w:snapToGrid w:val="0"/>
              <w:spacing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eastAsia="Tahoma" w:hAnsi="Calibri" w:cs="Calibr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8C7" w:rsidRDefault="00611E2D">
            <w:pPr>
              <w:pStyle w:val="WW-Zawartotabeli10"/>
              <w:tabs>
                <w:tab w:val="left" w:pos="1160"/>
              </w:tabs>
              <w:snapToGrid w:val="0"/>
              <w:ind w:right="144"/>
              <w:rPr>
                <w:rFonts w:ascii="Calibri" w:hAnsi="Calibri" w:cs="Calibri"/>
                <w:szCs w:val="24"/>
              </w:rPr>
            </w:pPr>
            <w:r>
              <w:rPr>
                <w:rFonts w:ascii="Calibri" w:eastAsia="Lucida Sans Unicode" w:hAnsi="Calibri" w:cs="Calibri"/>
                <w:szCs w:val="24"/>
              </w:rPr>
              <w:t>Zapewniony serwis pogwarancyjny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54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8C7" w:rsidRDefault="00611E2D">
            <w:pPr>
              <w:pStyle w:val="WW-Zawartotabeli1"/>
              <w:tabs>
                <w:tab w:val="left" w:pos="1160"/>
              </w:tabs>
              <w:snapToGrid w:val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Okres zagwarantowania dostępności części  zamiennych minimum 10 lat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8C7" w:rsidRDefault="00611E2D">
            <w:pPr>
              <w:pStyle w:val="WW-Zawartotabeli1"/>
              <w:tabs>
                <w:tab w:val="left" w:pos="1160"/>
              </w:tabs>
              <w:snapToGrid w:val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Montaż, uruchomienie i szkolenie obsługi w cenie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  <w:tr w:rsidR="003448C7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widowControl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8C7" w:rsidRDefault="00611E2D">
            <w:pPr>
              <w:pStyle w:val="WW-Zawartotabeli1"/>
              <w:tabs>
                <w:tab w:val="left" w:pos="1160"/>
              </w:tabs>
              <w:snapToGrid w:val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Instrukcja obsługi w języku polskim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611E2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48C7" w:rsidRDefault="003448C7">
            <w:pPr>
              <w:pStyle w:val="Bezodstpw"/>
              <w:rPr>
                <w:sz w:val="24"/>
                <w:szCs w:val="24"/>
              </w:rPr>
            </w:pPr>
          </w:p>
        </w:tc>
      </w:tr>
    </w:tbl>
    <w:p w:rsidR="003448C7" w:rsidRDefault="003448C7">
      <w:pPr>
        <w:rPr>
          <w:rFonts w:ascii="Calibri" w:hAnsi="Calibri" w:cs="Calibri"/>
          <w:sz w:val="24"/>
          <w:szCs w:val="24"/>
        </w:rPr>
      </w:pPr>
    </w:p>
    <w:p w:rsidR="003448C7" w:rsidRDefault="003448C7">
      <w:pPr>
        <w:rPr>
          <w:rFonts w:ascii="Calibri" w:hAnsi="Calibri" w:cs="Calibri"/>
          <w:sz w:val="24"/>
          <w:szCs w:val="24"/>
        </w:rPr>
      </w:pPr>
    </w:p>
    <w:p w:rsidR="003448C7" w:rsidRDefault="003448C7">
      <w:pPr>
        <w:rPr>
          <w:rFonts w:ascii="Calibri" w:hAnsi="Calibri" w:cs="Calibri"/>
          <w:sz w:val="24"/>
          <w:szCs w:val="24"/>
        </w:rPr>
      </w:pPr>
    </w:p>
    <w:p w:rsidR="003448C7" w:rsidRDefault="003448C7">
      <w:pPr>
        <w:rPr>
          <w:rFonts w:ascii="Calibri" w:hAnsi="Calibri" w:cs="Calibri"/>
          <w:sz w:val="24"/>
          <w:szCs w:val="24"/>
        </w:rPr>
      </w:pPr>
    </w:p>
    <w:p w:rsidR="003448C7" w:rsidRDefault="003448C7">
      <w:pPr>
        <w:rPr>
          <w:rFonts w:ascii="Calibri" w:hAnsi="Calibri" w:cs="Calibri"/>
          <w:sz w:val="24"/>
          <w:szCs w:val="24"/>
        </w:rPr>
      </w:pPr>
    </w:p>
    <w:p w:rsidR="003448C7" w:rsidRDefault="00611E2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……………………………………………………………….</w:t>
      </w:r>
    </w:p>
    <w:p w:rsidR="003448C7" w:rsidRDefault="00611E2D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miejscowość, data</w:t>
      </w:r>
    </w:p>
    <w:p w:rsidR="003448C7" w:rsidRDefault="00611E2D">
      <w:pPr>
        <w:ind w:left="5103" w:hanging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3448C7" w:rsidRDefault="00611E2D">
      <w:pPr>
        <w:ind w:left="5103" w:hanging="5103"/>
      </w:pPr>
      <w:r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          podpis i pieczęć wykonawc</w:t>
      </w:r>
      <w:bookmarkStart w:id="2" w:name="_Hlk506288726"/>
      <w:bookmarkEnd w:id="2"/>
      <w:r>
        <w:rPr>
          <w:rFonts w:ascii="Calibri" w:hAnsi="Calibri" w:cs="Calibri"/>
          <w:sz w:val="24"/>
          <w:szCs w:val="24"/>
        </w:rPr>
        <w:t>y</w:t>
      </w:r>
    </w:p>
    <w:sectPr w:rsidR="003448C7">
      <w:pgSz w:w="11906" w:h="16838"/>
      <w:pgMar w:top="1440" w:right="1080" w:bottom="1440" w:left="1080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DKPJE+TimesNewRoman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403A7"/>
    <w:multiLevelType w:val="multilevel"/>
    <w:tmpl w:val="8804A21E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DD48BD"/>
    <w:multiLevelType w:val="multilevel"/>
    <w:tmpl w:val="6406C0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8C7"/>
    <w:rsid w:val="003448C7"/>
    <w:rsid w:val="00611E2D"/>
    <w:rsid w:val="00A5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4A39"/>
  <w15:docId w15:val="{B80188D3-8473-429B-A1D3-557FCC68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qFormat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E1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sid w:val="0049700B"/>
    <w:rPr>
      <w:rFonts w:eastAsia="Times New Roman" w:cs="Arial"/>
    </w:rPr>
  </w:style>
  <w:style w:type="paragraph" w:styleId="Nagwek">
    <w:name w:val="header"/>
    <w:basedOn w:val="Normalny"/>
    <w:next w:val="Tekstpodstawowy"/>
    <w:qFormat/>
    <w:rsid w:val="0049700B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169D"/>
    <w:pPr>
      <w:spacing w:after="120"/>
    </w:pPr>
  </w:style>
  <w:style w:type="paragraph" w:styleId="Lista">
    <w:name w:val="List"/>
    <w:basedOn w:val="Tekstpodstawowy"/>
    <w:rsid w:val="0049700B"/>
    <w:rPr>
      <w:rFonts w:cs="Arial Unicode MS"/>
    </w:rPr>
  </w:style>
  <w:style w:type="paragraph" w:customStyle="1" w:styleId="Legenda1">
    <w:name w:val="Legenda1"/>
    <w:basedOn w:val="Normalny"/>
    <w:qFormat/>
    <w:rsid w:val="0049700B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9700B"/>
    <w:pPr>
      <w:suppressLineNumbers/>
    </w:pPr>
    <w:rPr>
      <w:rFonts w:cs="Arial Unicode MS"/>
    </w:rPr>
  </w:style>
  <w:style w:type="paragraph" w:customStyle="1" w:styleId="Stopka1">
    <w:name w:val="Stopka1"/>
    <w:basedOn w:val="Normalny"/>
    <w:link w:val="StopkaZnak"/>
    <w:rsid w:val="009600F0"/>
    <w:pPr>
      <w:widowControl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600F0"/>
    <w:pPr>
      <w:widowControl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</w:pPr>
    <w:rPr>
      <w:rFonts w:ascii="Calibri" w:eastAsiaTheme="minorHAnsi" w:hAnsi="Calibri" w:cs="Calibri"/>
      <w:sz w:val="22"/>
      <w:szCs w:val="22"/>
    </w:rPr>
  </w:style>
  <w:style w:type="paragraph" w:styleId="NormalnyWeb">
    <w:name w:val="Normal (Web)"/>
    <w:basedOn w:val="Normalny"/>
    <w:qFormat/>
    <w:rsid w:val="0006300B"/>
    <w:pPr>
      <w:suppressAutoHyphens/>
      <w:spacing w:before="280" w:after="280"/>
    </w:pPr>
    <w:rPr>
      <w:rFonts w:eastAsia="Lucida Sans Unicode"/>
      <w:sz w:val="24"/>
      <w:szCs w:val="24"/>
    </w:rPr>
  </w:style>
  <w:style w:type="paragraph" w:customStyle="1" w:styleId="Default">
    <w:name w:val="Default"/>
    <w:qFormat/>
    <w:rsid w:val="008B5179"/>
    <w:rPr>
      <w:rFonts w:ascii="NDKPJE+TimesNewRoman" w:eastAsia="Times New Roman" w:hAnsi="NDKPJE+TimesNewRoman" w:cs="NDKPJE+TimesNewRoman"/>
      <w:color w:val="000000"/>
      <w:sz w:val="24"/>
      <w:szCs w:val="24"/>
      <w:lang w:eastAsia="pl-PL"/>
    </w:rPr>
  </w:style>
  <w:style w:type="paragraph" w:customStyle="1" w:styleId="WW-Zawartotabeli1">
    <w:name w:val="WW-Zawartość tabeli1"/>
    <w:basedOn w:val="Tekstpodstawowy"/>
    <w:qFormat/>
    <w:rsid w:val="001E169D"/>
    <w:pPr>
      <w:suppressLineNumbers/>
      <w:suppressAutoHyphens/>
    </w:pPr>
    <w:rPr>
      <w:rFonts w:eastAsia="Tahoma"/>
      <w:kern w:val="2"/>
      <w:sz w:val="24"/>
      <w:lang w:eastAsia="zh-CN"/>
    </w:rPr>
  </w:style>
  <w:style w:type="paragraph" w:customStyle="1" w:styleId="WW-Zawartotabeli10">
    <w:name w:val="WW-Zawartoœæ tabeli1"/>
    <w:basedOn w:val="Tekstpodstawowy"/>
    <w:qFormat/>
    <w:rsid w:val="001E169D"/>
    <w:pPr>
      <w:widowControl/>
      <w:suppressAutoHyphens/>
      <w:textAlignment w:val="baseline"/>
    </w:pPr>
    <w:rPr>
      <w:kern w:val="2"/>
      <w:sz w:val="24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571</Words>
  <Characters>3432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Semit</cp:lastModifiedBy>
  <cp:revision>42</cp:revision>
  <dcterms:created xsi:type="dcterms:W3CDTF">2017-08-17T06:56:00Z</dcterms:created>
  <dcterms:modified xsi:type="dcterms:W3CDTF">2019-10-04T07:15:00Z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